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29" w:rsidRPr="00146729" w:rsidRDefault="00146729" w:rsidP="00146729">
      <w:pPr>
        <w:spacing w:after="0" w:line="240" w:lineRule="auto"/>
        <w:jc w:val="right"/>
        <w:rPr>
          <w:rFonts w:ascii="Times New Roman" w:hAnsi="Times New Roman" w:cs="Times New Roman"/>
          <w:b/>
          <w:i/>
          <w:szCs w:val="24"/>
        </w:rPr>
      </w:pPr>
      <w:r w:rsidRPr="00146729">
        <w:rPr>
          <w:rFonts w:ascii="Times New Roman" w:hAnsi="Times New Roman" w:cs="Times New Roman"/>
          <w:b/>
          <w:i/>
          <w:szCs w:val="24"/>
        </w:rPr>
        <w:t>Приложение 7</w:t>
      </w:r>
    </w:p>
    <w:p w:rsidR="00146729" w:rsidRDefault="00146729" w:rsidP="00146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29">
        <w:rPr>
          <w:rFonts w:ascii="Times New Roman" w:hAnsi="Times New Roman" w:cs="Times New Roman"/>
          <w:b/>
          <w:sz w:val="28"/>
          <w:szCs w:val="28"/>
        </w:rPr>
        <w:t>Оценка качества психолого-педагогических условий дошкольного образования</w:t>
      </w:r>
    </w:p>
    <w:p w:rsidR="00146729" w:rsidRPr="00146729" w:rsidRDefault="00146729" w:rsidP="00146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4"/>
        <w:gridCol w:w="5700"/>
        <w:gridCol w:w="2480"/>
        <w:gridCol w:w="12"/>
        <w:gridCol w:w="844"/>
        <w:gridCol w:w="12"/>
        <w:gridCol w:w="1735"/>
        <w:gridCol w:w="12"/>
        <w:gridCol w:w="1566"/>
        <w:gridCol w:w="12"/>
        <w:gridCol w:w="1348"/>
      </w:tblGrid>
      <w:tr w:rsidR="00146729" w:rsidRPr="00146729" w:rsidTr="00121443">
        <w:tc>
          <w:tcPr>
            <w:tcW w:w="287" w:type="pct"/>
          </w:tcPr>
          <w:p w:rsidR="00146729" w:rsidRPr="00146729" w:rsidRDefault="00146729" w:rsidP="001214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8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Оценка критерия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Балл</w:t>
            </w:r>
          </w:p>
        </w:tc>
        <w:tc>
          <w:tcPr>
            <w:tcW w:w="600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Весовой коэффициент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ind w:right="-53" w:hanging="11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Суммарный балл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ind w:hanging="6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Итоговый балл</w:t>
            </w:r>
          </w:p>
        </w:tc>
      </w:tr>
      <w:tr w:rsidR="00146729" w:rsidRPr="00146729" w:rsidTr="00121443">
        <w:tc>
          <w:tcPr>
            <w:tcW w:w="287" w:type="pct"/>
          </w:tcPr>
          <w:p w:rsidR="00146729" w:rsidRPr="00146729" w:rsidRDefault="00146729" w:rsidP="001214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713" w:type="pct"/>
            <w:gridSpan w:val="10"/>
          </w:tcPr>
          <w:p w:rsidR="00146729" w:rsidRPr="00146729" w:rsidRDefault="00146729" w:rsidP="001214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Наличие возможностей для социально-личностного развития ребенка в процессе организации различных видов деятельности</w:t>
            </w: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В практику ДОО введены «знаки-символы» – ориентиры, позволяющие каждому ребенку самостоятельно определить границы игрового времени и пространства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Оформление всех групп ДОО способствует поддержанию эмоционального комфорта (созданы уголки уюта, уединения, релаксационные зоны)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Оформление всех групп ДОО способствует поддержанию эмоционального комфорта (широко представлены продукты детского творчества)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Оформление всех групп ДОО способствует поддержанию эмоционального комфорта (применяется практика «виртуального участия» в образовательных мероприятиях временно отсутствующих детей)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Оформление всех групп ДОО способствует поддержанию эмоционального комфорта (внедрены технологии развития эмоционального интеллекта детей)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Педагоги в реализации образовательной деятельности с детьми используют «доброжелательные» технологии («рефлексивный круг», «клубный час», «план-дело-анализ», «утро радостных встреч» и др.)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rPr>
          <w:trHeight w:val="187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Образовательная деятельность организуется в специфических видах детской деятельности (игровая)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rPr>
          <w:trHeight w:val="27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rPr>
          <w:trHeight w:val="141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rPr>
          <w:trHeight w:val="272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lastRenderedPageBreak/>
              <w:t>1.8.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Образовательная деятельность организуется в специфических видах детской деятельности (художественно-продуктивная)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Образовательная деятельность организуется в специфических видах детской деятельности (исследовательская)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rPr>
          <w:trHeight w:val="309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1.10.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Образовательная деятельность организуется в специфических видах детской деятельности (двигательная)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1.11.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Образовательная деятельность организуется в специфических видах детской деятельности (музыкальная)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rPr>
          <w:trHeight w:val="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1.12.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Образовательная деятельность организуется в специфических видах детской деятельности (коммуникативная)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rPr>
          <w:trHeight w:val="293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1.13.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 xml:space="preserve">В ДОО внедряются технологии раннего развития детей 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rPr>
          <w:trHeight w:val="276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1.14.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Обучающиеся демонстрируют высокие результаты в конкурсах (победитель, призер, лауреат)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</w:tcPr>
          <w:p w:rsidR="00146729" w:rsidRPr="00146729" w:rsidRDefault="00146729" w:rsidP="001214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713" w:type="pct"/>
            <w:gridSpan w:val="10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Характер взаимодействия сотрудников с детьми и родителями</w:t>
            </w: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Взаимодействие в ДОО выстроено на основе «Кодекса дружелюбного общения»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В ДОО внедрены дистанционные технологии поддержки родителей («</w:t>
            </w:r>
            <w:proofErr w:type="spellStart"/>
            <w:r w:rsidRPr="00146729">
              <w:rPr>
                <w:rFonts w:ascii="Times New Roman" w:hAnsi="Times New Roman" w:cs="Times New Roman"/>
                <w:szCs w:val="24"/>
              </w:rPr>
              <w:t>телеобразование</w:t>
            </w:r>
            <w:proofErr w:type="spellEnd"/>
            <w:r w:rsidRPr="00146729">
              <w:rPr>
                <w:rFonts w:ascii="Times New Roman" w:hAnsi="Times New Roman" w:cs="Times New Roman"/>
                <w:szCs w:val="24"/>
              </w:rPr>
              <w:t>»)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В ДОО внедрены дистанционные технологии поддержки родителей (дистанционное консультирование)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Отсутствуют обоснованные жалобы от родителей на деятельность ДОО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Родители обучающихся участвуют в заседаниях коллегиальных органов управления ДОО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2.6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Педагоги имеют соответствующий этическим нормам внешний облик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2.7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 xml:space="preserve">Педагоги реализуют мероприятия по продвижению семейных традиций и ценностей и вовлечению родителей в образовательный процесс («образовательные афиши», «маршруты входного дня», технологии </w:t>
            </w:r>
            <w:proofErr w:type="spellStart"/>
            <w:r w:rsidRPr="00146729">
              <w:rPr>
                <w:rFonts w:ascii="Times New Roman" w:hAnsi="Times New Roman" w:cs="Times New Roman"/>
                <w:szCs w:val="24"/>
              </w:rPr>
              <w:t>здоровьеориентированного</w:t>
            </w:r>
            <w:proofErr w:type="spellEnd"/>
            <w:r w:rsidRPr="00146729">
              <w:rPr>
                <w:rFonts w:ascii="Times New Roman" w:hAnsi="Times New Roman" w:cs="Times New Roman"/>
                <w:szCs w:val="24"/>
              </w:rPr>
              <w:t xml:space="preserve"> досуга, ранней профориентации)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2.8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ДОО активно ведет страницу в социальных сетях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2.9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Педагоги с высшей квалификационной категорией имеют профессиональные страницы в Интернет-ресурсе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2.10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 xml:space="preserve">ДОО </w:t>
            </w:r>
            <w:proofErr w:type="gramStart"/>
            <w:r w:rsidRPr="00146729">
              <w:rPr>
                <w:rFonts w:ascii="Times New Roman" w:hAnsi="Times New Roman" w:cs="Times New Roman"/>
                <w:szCs w:val="24"/>
              </w:rPr>
              <w:t>вовлечен</w:t>
            </w:r>
            <w:proofErr w:type="gramEnd"/>
            <w:r w:rsidRPr="00146729">
              <w:rPr>
                <w:rFonts w:ascii="Times New Roman" w:hAnsi="Times New Roman" w:cs="Times New Roman"/>
                <w:szCs w:val="24"/>
              </w:rPr>
              <w:t xml:space="preserve"> в мероприятия социально-ориентированной направленности, волонтерские акции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2.11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 xml:space="preserve">В ДОУ организовано сопровождение детей-инвалидов и детей с ОВЗ (действует </w:t>
            </w:r>
            <w:proofErr w:type="spellStart"/>
            <w:r w:rsidRPr="00146729">
              <w:rPr>
                <w:rFonts w:ascii="Times New Roman" w:hAnsi="Times New Roman" w:cs="Times New Roman"/>
                <w:szCs w:val="24"/>
              </w:rPr>
              <w:t>ППк</w:t>
            </w:r>
            <w:proofErr w:type="spellEnd"/>
            <w:r w:rsidRPr="00146729">
              <w:rPr>
                <w:rFonts w:ascii="Times New Roman" w:hAnsi="Times New Roman" w:cs="Times New Roman"/>
                <w:szCs w:val="24"/>
              </w:rPr>
              <w:t>, образовательный процесс организован с учетом состояния здоровья и возможностей обучающихся)</w:t>
            </w: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713" w:type="pct"/>
            <w:gridSpan w:val="10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Наличие возможностей для организации игровой деятельности</w:t>
            </w:r>
          </w:p>
        </w:tc>
      </w:tr>
      <w:tr w:rsidR="00146729" w:rsidRPr="00146729" w:rsidTr="00121443">
        <w:tc>
          <w:tcPr>
            <w:tcW w:w="287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3.1.</w:t>
            </w:r>
          </w:p>
        </w:tc>
        <w:tc>
          <w:tcPr>
            <w:tcW w:w="1958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Организация времени для игр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00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6729" w:rsidRPr="00146729" w:rsidTr="00121443">
        <w:trPr>
          <w:trHeight w:val="279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3.1.1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Планирование не предполагает жесткого распорядка дня, устанавливает равновесие между определенным временным порядком и открытостью для импровизации и разных видов игровой деятельности детей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07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3.1.2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При планировании распорядка дня и организации игровой деятельности учитываются индивидуальные потребности и интересы детей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06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06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06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07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3.1.3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 xml:space="preserve">ООП ДО </w:t>
            </w:r>
            <w:proofErr w:type="gramStart"/>
            <w:r w:rsidRPr="00146729">
              <w:rPr>
                <w:rFonts w:ascii="Times New Roman" w:hAnsi="Times New Roman" w:cs="Times New Roman"/>
                <w:szCs w:val="24"/>
              </w:rPr>
              <w:t>основана</w:t>
            </w:r>
            <w:proofErr w:type="gramEnd"/>
            <w:r w:rsidRPr="00146729">
              <w:rPr>
                <w:rFonts w:ascii="Times New Roman" w:hAnsi="Times New Roman" w:cs="Times New Roman"/>
                <w:szCs w:val="24"/>
              </w:rPr>
              <w:t xml:space="preserve"> на балансе между занятиями под руководством взрослого и активностью детей по их свободному выбору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06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06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06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07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3.1.4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Все игровые ситуации, в которых возникает взаимодействие между взрослым и детьми являются педагогическими и несут в себе образовательный потенциал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06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06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06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41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3.1.5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Ежедневное инициирование игр, как педагогом, так и ребенком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41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3.1.6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Для свободной игровой деятельности в режиме дня отводится не менее 3 часов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41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3.1.7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Отсутствие периодов длительного ожидания во время перехода от одного ежедневного мероприятия до другого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41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lastRenderedPageBreak/>
              <w:t>3.1.8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 xml:space="preserve">Организация разных видов игр на прогулке (не только </w:t>
            </w:r>
            <w:proofErr w:type="gramStart"/>
            <w:r w:rsidRPr="00146729">
              <w:rPr>
                <w:rFonts w:ascii="Times New Roman" w:hAnsi="Times New Roman" w:cs="Times New Roman"/>
                <w:szCs w:val="24"/>
              </w:rPr>
              <w:t>подвижные</w:t>
            </w:r>
            <w:proofErr w:type="gramEnd"/>
            <w:r w:rsidRPr="00146729">
              <w:rPr>
                <w:rFonts w:ascii="Times New Roman" w:hAnsi="Times New Roman" w:cs="Times New Roman"/>
                <w:szCs w:val="24"/>
              </w:rPr>
              <w:t>, но и сюжетные)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c>
          <w:tcPr>
            <w:tcW w:w="287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3.2</w:t>
            </w:r>
          </w:p>
        </w:tc>
        <w:tc>
          <w:tcPr>
            <w:tcW w:w="1958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Организация пространства для игр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9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3.2.1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Достаточно места для одновременного осуществления нескольких видов деятельности (например, место на полу для игры в кубики, место для настольных игр, место с мольбертом для рисования)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vAlign w:val="center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  <w:vAlign w:val="center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  <w:vAlign w:val="center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  <w:vAlign w:val="center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41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3.2.2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Большая часть игрового пространства доступна для входящих в группу детей с ограниченными возможностями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vAlign w:val="center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9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3.2.3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 xml:space="preserve">Определены и удобно оборудованы, по крайней мере, </w:t>
            </w:r>
            <w:proofErr w:type="gramStart"/>
            <w:r w:rsidRPr="00146729">
              <w:rPr>
                <w:rFonts w:ascii="Times New Roman" w:hAnsi="Times New Roman" w:cs="Times New Roman"/>
                <w:szCs w:val="24"/>
              </w:rPr>
              <w:t>три функциональные</w:t>
            </w:r>
            <w:proofErr w:type="gramEnd"/>
            <w:r w:rsidRPr="00146729">
              <w:rPr>
                <w:rFonts w:ascii="Times New Roman" w:hAnsi="Times New Roman" w:cs="Times New Roman"/>
                <w:szCs w:val="24"/>
              </w:rPr>
              <w:t xml:space="preserve"> зоны (например, место для рисования обеспечено водой; для кубиков и настольных игр предусмотрены стеллажи)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9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3.2.4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Функциональные зоны для тихих и подвижных игр размещены так, чтобы не мешать друг другу (например, зона для чтения или прослушивания отделена от уголков для игры в кубики или домоводства)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345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3.2.5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Пространство обустроено так, что большая часть занятий не прерывается (например, стеллажи расположены таким образом, чтобы дети обходили места, где другие дети занимаются чем-либо, не мешая им; мебель расставлена так, чтобы дети не могли бегать и играть в силовые игры)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345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345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345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414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3.2.6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Зоны познавательной деятельности предназначены для самостоятельного использования детьми (например, открытые полки с надписями; контейнеры для игрушек с надписями; открытые полки не переполнены; игровое пространство располагается недалеко от места хранения игрушек)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412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412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412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9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3.2.7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 xml:space="preserve">У детей есть возможность найти или организовать себе </w:t>
            </w:r>
            <w:r w:rsidRPr="00146729">
              <w:rPr>
                <w:rFonts w:ascii="Times New Roman" w:hAnsi="Times New Roman" w:cs="Times New Roman"/>
                <w:szCs w:val="24"/>
              </w:rPr>
              <w:lastRenderedPageBreak/>
              <w:t>место для уединения (например, за мебелью или перегородкой, в оборудовании для игр на улице, в тихом уголке помещения группы).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lastRenderedPageBreak/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41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3.2.8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Применяется как стационарное, так и мобильное оборудование для развития крупной моторики.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38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9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3.2.9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 xml:space="preserve">Пространство группы перестроено под игровой замысел детей. </w:t>
            </w:r>
            <w:proofErr w:type="gramStart"/>
            <w:r w:rsidRPr="00146729">
              <w:rPr>
                <w:rFonts w:ascii="Times New Roman" w:hAnsi="Times New Roman" w:cs="Times New Roman"/>
                <w:szCs w:val="24"/>
              </w:rPr>
              <w:t>В группе сохраняются постройки (разметка пространства группы), отражающие игры, в которые играют дети)</w:t>
            </w:r>
            <w:proofErr w:type="gramEnd"/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9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2.3.10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В группе есть хотя бы одно стационарное место, где развернута режиссерская игра на макете или игровом поле, либо если игра свернута рядом с макетом, хранятся игрушки, различные материалы в контейнере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143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07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3.2.11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Предусмотрена возможность зонирования пространства с потолка (крючки для тканей, шатры и т.д.) и оно задействовано детьми в игре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06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06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06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9"/>
        </w:trPr>
        <w:tc>
          <w:tcPr>
            <w:tcW w:w="287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3.2.12</w:t>
            </w:r>
          </w:p>
        </w:tc>
        <w:tc>
          <w:tcPr>
            <w:tcW w:w="1958" w:type="pct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В пространстве группы предусмотрена возможность передвижения построек для удобства уборки, контейнеры для хранения материалов, стойки для костюмов, повышающие доступность использования материалов для игры</w:t>
            </w: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rPr>
          <w:trHeight w:val="277"/>
        </w:trPr>
        <w:tc>
          <w:tcPr>
            <w:tcW w:w="287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8" w:type="pct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" w:type="pct"/>
            <w:gridSpan w:val="2"/>
          </w:tcPr>
          <w:p w:rsidR="00146729" w:rsidRPr="00146729" w:rsidRDefault="0014672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146729" w:rsidRPr="00146729" w:rsidRDefault="00146729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46729" w:rsidRDefault="00146729" w:rsidP="00146729">
      <w:pPr>
        <w:spacing w:after="0" w:line="240" w:lineRule="auto"/>
        <w:rPr>
          <w:b/>
        </w:rPr>
      </w:pPr>
    </w:p>
    <w:p w:rsidR="00146729" w:rsidRPr="00146729" w:rsidRDefault="00146729" w:rsidP="0014672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46729">
        <w:rPr>
          <w:rFonts w:ascii="Times New Roman" w:hAnsi="Times New Roman" w:cs="Times New Roman"/>
          <w:b/>
          <w:szCs w:val="24"/>
        </w:rPr>
        <w:t>Качественный анализ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11"/>
        <w:gridCol w:w="1530"/>
        <w:gridCol w:w="2250"/>
        <w:gridCol w:w="1890"/>
        <w:gridCol w:w="2070"/>
      </w:tblGrid>
      <w:tr w:rsidR="00146729" w:rsidRPr="00146729" w:rsidTr="00121443">
        <w:tc>
          <w:tcPr>
            <w:tcW w:w="7711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 xml:space="preserve">Показатель </w:t>
            </w:r>
          </w:p>
        </w:tc>
        <w:tc>
          <w:tcPr>
            <w:tcW w:w="153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Низкий уровень</w:t>
            </w:r>
          </w:p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Недостаточный уровень</w:t>
            </w:r>
          </w:p>
        </w:tc>
        <w:tc>
          <w:tcPr>
            <w:tcW w:w="189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Достаточный уровень</w:t>
            </w:r>
          </w:p>
        </w:tc>
        <w:tc>
          <w:tcPr>
            <w:tcW w:w="207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Высокий уровень</w:t>
            </w:r>
          </w:p>
        </w:tc>
      </w:tr>
      <w:tr w:rsidR="00146729" w:rsidRPr="00146729" w:rsidTr="00121443">
        <w:tc>
          <w:tcPr>
            <w:tcW w:w="7711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Наличие возможностей для социально-личностного развития ребенка в процессе организации различных видов деятельности</w:t>
            </w:r>
          </w:p>
        </w:tc>
        <w:tc>
          <w:tcPr>
            <w:tcW w:w="153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0-34</w:t>
            </w:r>
          </w:p>
        </w:tc>
        <w:tc>
          <w:tcPr>
            <w:tcW w:w="225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35-69</w:t>
            </w:r>
          </w:p>
        </w:tc>
        <w:tc>
          <w:tcPr>
            <w:tcW w:w="189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70-119</w:t>
            </w:r>
          </w:p>
        </w:tc>
        <w:tc>
          <w:tcPr>
            <w:tcW w:w="207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120-150</w:t>
            </w:r>
          </w:p>
        </w:tc>
      </w:tr>
      <w:tr w:rsidR="00146729" w:rsidRPr="00146729" w:rsidTr="00121443">
        <w:tc>
          <w:tcPr>
            <w:tcW w:w="7711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Характер взаимодействия сотрудников с детьми и родителями</w:t>
            </w:r>
          </w:p>
        </w:tc>
        <w:tc>
          <w:tcPr>
            <w:tcW w:w="153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0-29</w:t>
            </w:r>
          </w:p>
        </w:tc>
        <w:tc>
          <w:tcPr>
            <w:tcW w:w="225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30-54</w:t>
            </w:r>
          </w:p>
        </w:tc>
        <w:tc>
          <w:tcPr>
            <w:tcW w:w="189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55-85</w:t>
            </w:r>
          </w:p>
        </w:tc>
        <w:tc>
          <w:tcPr>
            <w:tcW w:w="207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86-108</w:t>
            </w:r>
          </w:p>
        </w:tc>
      </w:tr>
      <w:tr w:rsidR="00146729" w:rsidRPr="00146729" w:rsidTr="00121443">
        <w:tc>
          <w:tcPr>
            <w:tcW w:w="7711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rPr>
                <w:rFonts w:ascii="Times New Roman" w:hAnsi="Times New Roman" w:cs="Times New Roman"/>
                <w:b/>
                <w:szCs w:val="24"/>
              </w:rPr>
            </w:pPr>
            <w:r w:rsidRPr="00146729">
              <w:rPr>
                <w:rFonts w:ascii="Times New Roman" w:hAnsi="Times New Roman" w:cs="Times New Roman"/>
                <w:b/>
                <w:szCs w:val="24"/>
              </w:rPr>
              <w:t>Наличие возможностей для организации игровой деятельности</w:t>
            </w:r>
          </w:p>
        </w:tc>
        <w:tc>
          <w:tcPr>
            <w:tcW w:w="153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6729" w:rsidRPr="00146729" w:rsidTr="00121443">
        <w:tc>
          <w:tcPr>
            <w:tcW w:w="7711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Организация времени для игр</w:t>
            </w:r>
          </w:p>
        </w:tc>
        <w:tc>
          <w:tcPr>
            <w:tcW w:w="153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0-24</w:t>
            </w:r>
          </w:p>
        </w:tc>
        <w:tc>
          <w:tcPr>
            <w:tcW w:w="225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25-49</w:t>
            </w:r>
          </w:p>
        </w:tc>
        <w:tc>
          <w:tcPr>
            <w:tcW w:w="189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50-60</w:t>
            </w:r>
          </w:p>
        </w:tc>
        <w:tc>
          <w:tcPr>
            <w:tcW w:w="207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61-75</w:t>
            </w:r>
          </w:p>
        </w:tc>
      </w:tr>
      <w:tr w:rsidR="00146729" w:rsidRPr="00146729" w:rsidTr="00121443">
        <w:tc>
          <w:tcPr>
            <w:tcW w:w="7711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lastRenderedPageBreak/>
              <w:t>Организация пространства для игр</w:t>
            </w:r>
          </w:p>
        </w:tc>
        <w:tc>
          <w:tcPr>
            <w:tcW w:w="153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0-32</w:t>
            </w:r>
          </w:p>
        </w:tc>
        <w:tc>
          <w:tcPr>
            <w:tcW w:w="225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33-64</w:t>
            </w:r>
          </w:p>
        </w:tc>
        <w:tc>
          <w:tcPr>
            <w:tcW w:w="189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65-78</w:t>
            </w:r>
          </w:p>
        </w:tc>
        <w:tc>
          <w:tcPr>
            <w:tcW w:w="2070" w:type="dxa"/>
          </w:tcPr>
          <w:p w:rsidR="00146729" w:rsidRPr="00146729" w:rsidRDefault="00146729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6729">
              <w:rPr>
                <w:rFonts w:ascii="Times New Roman" w:hAnsi="Times New Roman" w:cs="Times New Roman"/>
                <w:szCs w:val="24"/>
              </w:rPr>
              <w:t>79-102</w:t>
            </w:r>
          </w:p>
        </w:tc>
      </w:tr>
    </w:tbl>
    <w:p w:rsidR="0014149F" w:rsidRDefault="0014149F"/>
    <w:sectPr w:rsidR="0014149F" w:rsidSect="007055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6EB"/>
    <w:multiLevelType w:val="hybridMultilevel"/>
    <w:tmpl w:val="980C92E2"/>
    <w:lvl w:ilvl="0" w:tplc="F424C2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452C4"/>
    <w:multiLevelType w:val="hybridMultilevel"/>
    <w:tmpl w:val="A98CF1EA"/>
    <w:lvl w:ilvl="0" w:tplc="4B2AD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D3DA3"/>
    <w:multiLevelType w:val="hybridMultilevel"/>
    <w:tmpl w:val="BDD64FFC"/>
    <w:lvl w:ilvl="0" w:tplc="9176CC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96D"/>
    <w:multiLevelType w:val="multilevel"/>
    <w:tmpl w:val="E33AC0F2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1E4B10"/>
    <w:multiLevelType w:val="hybridMultilevel"/>
    <w:tmpl w:val="B0B8FC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16431"/>
    <w:multiLevelType w:val="hybridMultilevel"/>
    <w:tmpl w:val="2B860F8A"/>
    <w:lvl w:ilvl="0" w:tplc="899E17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53B1C"/>
    <w:multiLevelType w:val="multilevel"/>
    <w:tmpl w:val="4E56A69E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0E520409"/>
    <w:multiLevelType w:val="hybridMultilevel"/>
    <w:tmpl w:val="560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5A1BB7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3C813AD"/>
    <w:multiLevelType w:val="hybridMultilevel"/>
    <w:tmpl w:val="F49C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9363F"/>
    <w:multiLevelType w:val="multilevel"/>
    <w:tmpl w:val="A82660C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17C0572D"/>
    <w:multiLevelType w:val="hybridMultilevel"/>
    <w:tmpl w:val="941EA8F4"/>
    <w:lvl w:ilvl="0" w:tplc="B5B2FE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41313E"/>
    <w:multiLevelType w:val="multilevel"/>
    <w:tmpl w:val="BC441A8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1EC929BD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1CB10B9"/>
    <w:multiLevelType w:val="multilevel"/>
    <w:tmpl w:val="C5D4C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25A97D1C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F37C9"/>
    <w:multiLevelType w:val="multilevel"/>
    <w:tmpl w:val="4EE292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3E0C7F"/>
    <w:multiLevelType w:val="hybridMultilevel"/>
    <w:tmpl w:val="5210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3814E2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194C78"/>
    <w:multiLevelType w:val="multilevel"/>
    <w:tmpl w:val="2596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387DB7"/>
    <w:multiLevelType w:val="hybridMultilevel"/>
    <w:tmpl w:val="25967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B65B19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3F54F56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B920B0"/>
    <w:multiLevelType w:val="hybridMultilevel"/>
    <w:tmpl w:val="DC206558"/>
    <w:lvl w:ilvl="0" w:tplc="6688F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E33201"/>
    <w:multiLevelType w:val="hybridMultilevel"/>
    <w:tmpl w:val="12767FEE"/>
    <w:lvl w:ilvl="0" w:tplc="8AAA26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8D2A9E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09E0240"/>
    <w:multiLevelType w:val="multilevel"/>
    <w:tmpl w:val="6E982C0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7">
    <w:nsid w:val="550E3867"/>
    <w:multiLevelType w:val="hybridMultilevel"/>
    <w:tmpl w:val="07583520"/>
    <w:lvl w:ilvl="0" w:tplc="A52C0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A7623"/>
    <w:multiLevelType w:val="hybridMultilevel"/>
    <w:tmpl w:val="C30A06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7011986"/>
    <w:multiLevelType w:val="hybridMultilevel"/>
    <w:tmpl w:val="DA9C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E433CF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5618B8"/>
    <w:multiLevelType w:val="hybridMultilevel"/>
    <w:tmpl w:val="965017C4"/>
    <w:lvl w:ilvl="0" w:tplc="E8C42C36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CA621EB"/>
    <w:multiLevelType w:val="multilevel"/>
    <w:tmpl w:val="C9EAB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60B1145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7FC7B44"/>
    <w:multiLevelType w:val="hybridMultilevel"/>
    <w:tmpl w:val="6B6EC5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8D32AF1"/>
    <w:multiLevelType w:val="hybridMultilevel"/>
    <w:tmpl w:val="20B2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F10FC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212C38"/>
    <w:multiLevelType w:val="hybridMultilevel"/>
    <w:tmpl w:val="4EE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5A2069"/>
    <w:multiLevelType w:val="hybridMultilevel"/>
    <w:tmpl w:val="B436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6632EB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4220DC7"/>
    <w:multiLevelType w:val="multilevel"/>
    <w:tmpl w:val="4DFAE5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A6D6B29"/>
    <w:multiLevelType w:val="multilevel"/>
    <w:tmpl w:val="C9EAB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EC3427C"/>
    <w:multiLevelType w:val="hybridMultilevel"/>
    <w:tmpl w:val="F7AC1772"/>
    <w:lvl w:ilvl="0" w:tplc="1F184F6A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4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30"/>
  </w:num>
  <w:num w:numId="10">
    <w:abstractNumId w:val="39"/>
  </w:num>
  <w:num w:numId="11">
    <w:abstractNumId w:val="8"/>
  </w:num>
  <w:num w:numId="12">
    <w:abstractNumId w:val="25"/>
  </w:num>
  <w:num w:numId="13">
    <w:abstractNumId w:val="13"/>
  </w:num>
  <w:num w:numId="14">
    <w:abstractNumId w:val="33"/>
  </w:num>
  <w:num w:numId="15">
    <w:abstractNumId w:val="21"/>
  </w:num>
  <w:num w:numId="16">
    <w:abstractNumId w:val="26"/>
  </w:num>
  <w:num w:numId="17">
    <w:abstractNumId w:val="11"/>
  </w:num>
  <w:num w:numId="18">
    <w:abstractNumId w:val="12"/>
  </w:num>
  <w:num w:numId="19">
    <w:abstractNumId w:val="10"/>
  </w:num>
  <w:num w:numId="20">
    <w:abstractNumId w:val="9"/>
  </w:num>
  <w:num w:numId="21">
    <w:abstractNumId w:val="38"/>
  </w:num>
  <w:num w:numId="22">
    <w:abstractNumId w:val="35"/>
  </w:num>
  <w:num w:numId="23">
    <w:abstractNumId w:val="0"/>
  </w:num>
  <w:num w:numId="24">
    <w:abstractNumId w:val="31"/>
  </w:num>
  <w:num w:numId="25">
    <w:abstractNumId w:val="22"/>
  </w:num>
  <w:num w:numId="26">
    <w:abstractNumId w:val="15"/>
  </w:num>
  <w:num w:numId="27">
    <w:abstractNumId w:val="20"/>
  </w:num>
  <w:num w:numId="28">
    <w:abstractNumId w:val="37"/>
  </w:num>
  <w:num w:numId="29">
    <w:abstractNumId w:val="24"/>
  </w:num>
  <w:num w:numId="30">
    <w:abstractNumId w:val="42"/>
  </w:num>
  <w:num w:numId="31">
    <w:abstractNumId w:val="17"/>
  </w:num>
  <w:num w:numId="32">
    <w:abstractNumId w:val="36"/>
  </w:num>
  <w:num w:numId="33">
    <w:abstractNumId w:val="18"/>
  </w:num>
  <w:num w:numId="34">
    <w:abstractNumId w:val="29"/>
  </w:num>
  <w:num w:numId="35">
    <w:abstractNumId w:val="27"/>
  </w:num>
  <w:num w:numId="36">
    <w:abstractNumId w:val="5"/>
  </w:num>
  <w:num w:numId="37">
    <w:abstractNumId w:val="2"/>
  </w:num>
  <w:num w:numId="38">
    <w:abstractNumId w:val="6"/>
  </w:num>
  <w:num w:numId="39">
    <w:abstractNumId w:val="16"/>
  </w:num>
  <w:num w:numId="40">
    <w:abstractNumId w:val="28"/>
  </w:num>
  <w:num w:numId="41">
    <w:abstractNumId w:val="3"/>
  </w:num>
  <w:num w:numId="42">
    <w:abstractNumId w:val="32"/>
  </w:num>
  <w:num w:numId="43">
    <w:abstractNumId w:val="41"/>
  </w:num>
  <w:num w:numId="44">
    <w:abstractNumId w:val="19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579"/>
    <w:rsid w:val="0014149F"/>
    <w:rsid w:val="00146729"/>
    <w:rsid w:val="0070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6729"/>
    <w:pPr>
      <w:keepNext/>
      <w:keepLines/>
      <w:spacing w:after="0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46729"/>
    <w:pPr>
      <w:keepNext/>
      <w:keepLines/>
      <w:spacing w:after="0" w:line="27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46729"/>
    <w:pPr>
      <w:keepNext/>
      <w:keepLines/>
      <w:spacing w:after="20" w:line="25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46729"/>
    <w:pPr>
      <w:keepNext/>
      <w:keepLines/>
      <w:spacing w:after="20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146729"/>
    <w:pPr>
      <w:keepNext/>
      <w:keepLines/>
      <w:spacing w:after="63" w:line="255" w:lineRule="auto"/>
      <w:jc w:val="center"/>
      <w:outlineLvl w:val="4"/>
    </w:pPr>
    <w:rPr>
      <w:rFonts w:ascii="Cambria" w:eastAsia="Times New Roman" w:hAnsi="Cambria" w:cs="Cambria"/>
      <w:b/>
      <w:color w:val="00000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46729"/>
    <w:pPr>
      <w:keepNext/>
      <w:keepLines/>
      <w:spacing w:after="20" w:line="259" w:lineRule="auto"/>
      <w:ind w:left="10" w:hanging="10"/>
      <w:outlineLvl w:val="5"/>
    </w:pPr>
    <w:rPr>
      <w:rFonts w:ascii="Times New Roman" w:eastAsia="Times New Roman" w:hAnsi="Times New Roman" w:cs="Times New Roman"/>
      <w:b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729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46729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146729"/>
    <w:rPr>
      <w:rFonts w:ascii="Times New Roman" w:eastAsia="Times New Roman" w:hAnsi="Times New Roman" w:cs="Times New Roman"/>
      <w:b/>
      <w:color w:val="000000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146729"/>
    <w:rPr>
      <w:rFonts w:ascii="Times New Roman" w:eastAsia="Times New Roman" w:hAnsi="Times New Roman" w:cs="Times New Roman"/>
      <w:b/>
      <w:color w:val="000000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146729"/>
    <w:rPr>
      <w:rFonts w:ascii="Cambria" w:eastAsia="Times New Roman" w:hAnsi="Cambria" w:cs="Cambria"/>
      <w:b/>
      <w:color w:val="000000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146729"/>
    <w:rPr>
      <w:rFonts w:ascii="Times New Roman" w:eastAsia="Times New Roman" w:hAnsi="Times New Roman" w:cs="Times New Roman"/>
      <w:b/>
      <w:color w:val="000000"/>
      <w:lang w:val="en-US" w:eastAsia="en-US"/>
    </w:rPr>
  </w:style>
  <w:style w:type="paragraph" w:styleId="11">
    <w:name w:val="toc 1"/>
    <w:basedOn w:val="a"/>
    <w:hidden/>
    <w:uiPriority w:val="99"/>
    <w:rsid w:val="00146729"/>
    <w:pPr>
      <w:spacing w:after="120" w:line="259" w:lineRule="auto"/>
      <w:ind w:left="25" w:right="26" w:hanging="10"/>
      <w:jc w:val="right"/>
    </w:pPr>
    <w:rPr>
      <w:rFonts w:ascii="Times New Roman" w:eastAsia="Times New Roman" w:hAnsi="Times New Roman" w:cs="Times New Roman"/>
      <w:color w:val="000000"/>
      <w:lang w:val="en-US" w:eastAsia="en-US"/>
    </w:rPr>
  </w:style>
  <w:style w:type="paragraph" w:styleId="21">
    <w:name w:val="toc 2"/>
    <w:basedOn w:val="a"/>
    <w:hidden/>
    <w:uiPriority w:val="99"/>
    <w:rsid w:val="00146729"/>
    <w:pPr>
      <w:spacing w:after="3" w:line="365" w:lineRule="auto"/>
      <w:ind w:left="245" w:right="21" w:hanging="10"/>
      <w:jc w:val="both"/>
    </w:pPr>
    <w:rPr>
      <w:rFonts w:ascii="Calibri" w:eastAsia="Times New Roman" w:hAnsi="Calibri" w:cs="Calibri"/>
      <w:color w:val="000000"/>
      <w:lang w:val="en-US" w:eastAsia="en-US"/>
    </w:rPr>
  </w:style>
  <w:style w:type="paragraph" w:styleId="31">
    <w:name w:val="toc 3"/>
    <w:basedOn w:val="a"/>
    <w:hidden/>
    <w:uiPriority w:val="99"/>
    <w:rsid w:val="00146729"/>
    <w:pPr>
      <w:spacing w:after="132" w:line="259" w:lineRule="auto"/>
      <w:ind w:left="465" w:right="26" w:hanging="10"/>
      <w:jc w:val="both"/>
    </w:pPr>
    <w:rPr>
      <w:rFonts w:ascii="Calibri" w:eastAsia="Times New Roman" w:hAnsi="Calibri" w:cs="Calibri"/>
      <w:color w:val="000000"/>
      <w:lang w:val="en-US" w:eastAsia="en-US"/>
    </w:rPr>
  </w:style>
  <w:style w:type="paragraph" w:styleId="41">
    <w:name w:val="toc 4"/>
    <w:basedOn w:val="a"/>
    <w:hidden/>
    <w:uiPriority w:val="99"/>
    <w:rsid w:val="00146729"/>
    <w:pPr>
      <w:spacing w:after="108" w:line="269" w:lineRule="auto"/>
      <w:ind w:left="465" w:right="26" w:hanging="10"/>
    </w:pPr>
    <w:rPr>
      <w:rFonts w:ascii="Times New Roman" w:eastAsia="Times New Roman" w:hAnsi="Times New Roman" w:cs="Times New Roman"/>
      <w:color w:val="000000"/>
      <w:lang w:val="en-US" w:eastAsia="en-US"/>
    </w:rPr>
  </w:style>
  <w:style w:type="paragraph" w:styleId="51">
    <w:name w:val="toc 5"/>
    <w:basedOn w:val="a"/>
    <w:hidden/>
    <w:uiPriority w:val="99"/>
    <w:rsid w:val="00146729"/>
    <w:pPr>
      <w:spacing w:after="66" w:line="259" w:lineRule="auto"/>
      <w:ind w:left="465" w:right="26" w:hanging="10"/>
      <w:jc w:val="both"/>
    </w:pPr>
    <w:rPr>
      <w:rFonts w:ascii="Calibri" w:eastAsia="Times New Roman" w:hAnsi="Calibri" w:cs="Calibri"/>
      <w:color w:val="000000"/>
      <w:lang w:val="en-US" w:eastAsia="en-US"/>
    </w:rPr>
  </w:style>
  <w:style w:type="paragraph" w:styleId="61">
    <w:name w:val="toc 6"/>
    <w:basedOn w:val="a"/>
    <w:hidden/>
    <w:uiPriority w:val="99"/>
    <w:rsid w:val="00146729"/>
    <w:pPr>
      <w:spacing w:after="132" w:line="269" w:lineRule="auto"/>
      <w:ind w:left="465" w:right="26" w:hanging="10"/>
    </w:pPr>
    <w:rPr>
      <w:rFonts w:ascii="Times New Roman" w:eastAsia="Times New Roman" w:hAnsi="Times New Roman" w:cs="Times New Roman"/>
      <w:color w:val="000000"/>
      <w:lang w:val="en-US" w:eastAsia="en-US"/>
    </w:rPr>
  </w:style>
  <w:style w:type="table" w:customStyle="1" w:styleId="TableGrid">
    <w:name w:val="TableGrid"/>
    <w:uiPriority w:val="99"/>
    <w:rsid w:val="00146729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146729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46729"/>
    <w:rPr>
      <w:rFonts w:cs="Times New Roman"/>
    </w:rPr>
  </w:style>
  <w:style w:type="paragraph" w:styleId="a4">
    <w:name w:val="List Paragraph"/>
    <w:basedOn w:val="a"/>
    <w:link w:val="a5"/>
    <w:uiPriority w:val="99"/>
    <w:qFormat/>
    <w:rsid w:val="00146729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locked/>
    <w:rsid w:val="00146729"/>
    <w:rPr>
      <w:rFonts w:ascii="Calibri" w:eastAsia="Times New Roman" w:hAnsi="Calibri" w:cs="Times New Roman"/>
      <w:lang w:eastAsia="en-US"/>
    </w:rPr>
  </w:style>
  <w:style w:type="paragraph" w:styleId="a6">
    <w:name w:val="Body Text"/>
    <w:basedOn w:val="a"/>
    <w:link w:val="a7"/>
    <w:uiPriority w:val="99"/>
    <w:rsid w:val="00146729"/>
    <w:pPr>
      <w:widowControl w:val="0"/>
      <w:autoSpaceDE w:val="0"/>
      <w:autoSpaceDN w:val="0"/>
      <w:spacing w:after="0" w:line="240" w:lineRule="auto"/>
      <w:ind w:left="305" w:firstLine="7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14672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4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46729"/>
    <w:pPr>
      <w:tabs>
        <w:tab w:val="center" w:pos="4677"/>
        <w:tab w:val="right" w:pos="9355"/>
      </w:tabs>
      <w:spacing w:after="14" w:line="38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6729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146729"/>
    <w:rPr>
      <w:rFonts w:cs="Times New Roman"/>
      <w:color w:val="000000"/>
      <w:lang w:val="en-US" w:eastAsia="en-US"/>
    </w:rPr>
  </w:style>
  <w:style w:type="paragraph" w:styleId="ab">
    <w:name w:val="footer"/>
    <w:basedOn w:val="a"/>
    <w:link w:val="aa"/>
    <w:uiPriority w:val="99"/>
    <w:rsid w:val="00146729"/>
    <w:pPr>
      <w:tabs>
        <w:tab w:val="center" w:pos="4677"/>
        <w:tab w:val="right" w:pos="9355"/>
      </w:tabs>
      <w:spacing w:after="14" w:line="389" w:lineRule="auto"/>
      <w:ind w:left="10" w:right="7" w:hanging="10"/>
      <w:jc w:val="both"/>
    </w:pPr>
    <w:rPr>
      <w:rFonts w:cs="Times New Roman"/>
      <w:color w:val="000000"/>
      <w:lang w:val="en-US" w:eastAsia="en-US"/>
    </w:rPr>
  </w:style>
  <w:style w:type="character" w:customStyle="1" w:styleId="12">
    <w:name w:val="Нижний колонтитул Знак1"/>
    <w:basedOn w:val="a0"/>
    <w:link w:val="ab"/>
    <w:uiPriority w:val="99"/>
    <w:semiHidden/>
    <w:rsid w:val="00146729"/>
  </w:style>
  <w:style w:type="paragraph" w:styleId="ac">
    <w:name w:val="Title"/>
    <w:basedOn w:val="a"/>
    <w:link w:val="ad"/>
    <w:uiPriority w:val="99"/>
    <w:qFormat/>
    <w:rsid w:val="001467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rsid w:val="00146729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page number"/>
    <w:basedOn w:val="a0"/>
    <w:uiPriority w:val="99"/>
    <w:rsid w:val="00146729"/>
    <w:rPr>
      <w:rFonts w:cs="Times New Roman"/>
    </w:rPr>
  </w:style>
  <w:style w:type="paragraph" w:styleId="af">
    <w:name w:val="Normal (Web)"/>
    <w:basedOn w:val="a"/>
    <w:uiPriority w:val="99"/>
    <w:rsid w:val="0014672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46729"/>
    <w:pPr>
      <w:widowControl w:val="0"/>
      <w:autoSpaceDE w:val="0"/>
      <w:autoSpaceDN w:val="0"/>
      <w:adjustRightInd w:val="0"/>
      <w:spacing w:after="0" w:line="240" w:lineRule="exact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22">
    <w:name w:val="Font Style222"/>
    <w:uiPriority w:val="99"/>
    <w:rsid w:val="00146729"/>
    <w:rPr>
      <w:rFonts w:ascii="Microsoft Sans Serif" w:hAnsi="Microsoft Sans Serif"/>
      <w:sz w:val="18"/>
    </w:rPr>
  </w:style>
  <w:style w:type="character" w:customStyle="1" w:styleId="FontStyle212">
    <w:name w:val="Font Style212"/>
    <w:uiPriority w:val="99"/>
    <w:rsid w:val="00146729"/>
    <w:rPr>
      <w:rFonts w:ascii="Microsoft Sans Serif" w:hAnsi="Microsoft Sans Serif"/>
      <w:sz w:val="18"/>
    </w:rPr>
  </w:style>
  <w:style w:type="character" w:styleId="af0">
    <w:name w:val="Strong"/>
    <w:basedOn w:val="a0"/>
    <w:uiPriority w:val="99"/>
    <w:qFormat/>
    <w:rsid w:val="00146729"/>
    <w:rPr>
      <w:rFonts w:cs="Times New Roman"/>
      <w:b/>
      <w:bCs/>
    </w:rPr>
  </w:style>
  <w:style w:type="table" w:styleId="af1">
    <w:name w:val="Table Grid"/>
    <w:basedOn w:val="a1"/>
    <w:uiPriority w:val="99"/>
    <w:rsid w:val="00146729"/>
    <w:pPr>
      <w:spacing w:after="14" w:line="389" w:lineRule="auto"/>
      <w:ind w:left="10" w:right="7" w:hanging="1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9"/>
    <w:locked/>
    <w:rsid w:val="0014672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a0"/>
    <w:uiPriority w:val="99"/>
    <w:semiHidden/>
    <w:locked/>
    <w:rsid w:val="00146729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a0"/>
    <w:uiPriority w:val="99"/>
    <w:semiHidden/>
    <w:locked/>
    <w:rsid w:val="00146729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5Char">
    <w:name w:val="Heading 5 Char"/>
    <w:basedOn w:val="a0"/>
    <w:uiPriority w:val="99"/>
    <w:locked/>
    <w:rsid w:val="00146729"/>
    <w:rPr>
      <w:rFonts w:ascii="Calibri Light" w:hAnsi="Calibri Light" w:cs="Times New Roman"/>
      <w:color w:val="1F4D78"/>
    </w:rPr>
  </w:style>
  <w:style w:type="character" w:customStyle="1" w:styleId="13">
    <w:name w:val="Текст выноски Знак1"/>
    <w:basedOn w:val="a0"/>
    <w:link w:val="af2"/>
    <w:uiPriority w:val="99"/>
    <w:semiHidden/>
    <w:locked/>
    <w:rsid w:val="00146729"/>
    <w:rPr>
      <w:rFonts w:ascii="Segoe UI" w:hAnsi="Segoe UI" w:cs="Times New Roman"/>
      <w:sz w:val="18"/>
      <w:szCs w:val="18"/>
    </w:rPr>
  </w:style>
  <w:style w:type="paragraph" w:styleId="af2">
    <w:name w:val="Balloon Text"/>
    <w:basedOn w:val="a"/>
    <w:link w:val="13"/>
    <w:uiPriority w:val="99"/>
    <w:semiHidden/>
    <w:rsid w:val="00146729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46729"/>
    <w:rPr>
      <w:rFonts w:ascii="Tahoma" w:hAnsi="Tahoma" w:cs="Tahoma"/>
      <w:sz w:val="16"/>
      <w:szCs w:val="16"/>
    </w:rPr>
  </w:style>
  <w:style w:type="paragraph" w:styleId="af4">
    <w:name w:val="Subtitle"/>
    <w:basedOn w:val="a"/>
    <w:link w:val="af5"/>
    <w:uiPriority w:val="99"/>
    <w:qFormat/>
    <w:rsid w:val="001467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14672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uiPriority w:val="99"/>
    <w:rsid w:val="001467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2021-07-06T09:14:00Z</dcterms:created>
  <dcterms:modified xsi:type="dcterms:W3CDTF">2021-07-06T09:34:00Z</dcterms:modified>
</cp:coreProperties>
</file>